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D75EFD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4370AC9" wp14:editId="3EA58D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B94BE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6E69A505" wp14:editId="65EC9DFC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B94BED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D75EFD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="00613B14" w:rsidRPr="00613B14">
              <w:rPr>
                <w:rFonts w:ascii="PT Sans" w:hAnsi="PT Sans"/>
                <w:b/>
                <w:sz w:val="32"/>
                <w:szCs w:val="32"/>
              </w:rPr>
              <w:t>880.16.00217-1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/ЗЗЦ-ПВП</w:t>
            </w:r>
          </w:p>
        </w:tc>
      </w:tr>
      <w:tr w:rsidR="00DF67D1" w:rsidRPr="0095638F" w:rsidTr="00293340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95638F" w:rsidRDefault="00DF67D1" w:rsidP="00FD5CDF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8F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95638F" w:rsidRDefault="00BF37D5" w:rsidP="00E6399D">
            <w:pPr>
              <w:jc w:val="center"/>
            </w:pPr>
            <w:r w:rsidRPr="00E5479E">
              <w:rPr>
                <w:b/>
                <w:bCs/>
                <w:kern w:val="28"/>
              </w:rPr>
              <w:t xml:space="preserve">по оценке </w:t>
            </w:r>
            <w:r w:rsidR="00E6399D">
              <w:rPr>
                <w:b/>
                <w:bCs/>
                <w:kern w:val="28"/>
              </w:rPr>
              <w:t>предложений</w:t>
            </w:r>
            <w:r w:rsidRPr="00E5479E">
              <w:rPr>
                <w:b/>
                <w:bCs/>
                <w:kern w:val="28"/>
              </w:rPr>
              <w:t xml:space="preserve"> и выбору Победителя</w:t>
            </w:r>
            <w:r w:rsidR="00DF67D1" w:rsidRPr="0095638F">
              <w:rPr>
                <w:b/>
                <w:bCs/>
                <w:kern w:val="28"/>
              </w:rPr>
              <w:t xml:space="preserve"> закрытого запроса цен</w:t>
            </w:r>
          </w:p>
        </w:tc>
      </w:tr>
    </w:tbl>
    <w:p w:rsidR="00B85D97" w:rsidRPr="001A108A" w:rsidRDefault="00B85D97" w:rsidP="003721A1">
      <w:pPr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4272B4" w:rsidRPr="00A52B7D" w:rsidTr="006E6A37">
        <w:tc>
          <w:tcPr>
            <w:tcW w:w="4106" w:type="dxa"/>
            <w:shd w:val="clear" w:color="auto" w:fill="FFFFFF"/>
          </w:tcPr>
          <w:p w:rsidR="004272B4" w:rsidRPr="00A52B7D" w:rsidRDefault="004272B4" w:rsidP="006E6A3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52B7D"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4272B4" w:rsidRPr="00A52B7D" w:rsidRDefault="004272B4" w:rsidP="001A108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52B7D">
              <w:t>«</w:t>
            </w:r>
            <w:r w:rsidR="001A108A">
              <w:rPr>
                <w:lang w:val="en-US"/>
              </w:rPr>
              <w:t>17</w:t>
            </w:r>
            <w:r w:rsidRPr="00A52B7D">
              <w:t>» мая 2017г.</w:t>
            </w:r>
          </w:p>
        </w:tc>
      </w:tr>
      <w:tr w:rsidR="004272B4" w:rsidRPr="00A52B7D" w:rsidTr="006E6A37">
        <w:tc>
          <w:tcPr>
            <w:tcW w:w="4106" w:type="dxa"/>
            <w:shd w:val="clear" w:color="auto" w:fill="FFFFFF"/>
          </w:tcPr>
          <w:p w:rsidR="004272B4" w:rsidRPr="00A52B7D" w:rsidRDefault="004272B4" w:rsidP="006E6A3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52B7D"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4272B4" w:rsidRPr="00A52B7D" w:rsidRDefault="004272B4" w:rsidP="006E6A3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A52B7D">
              <w:t>г. Барнаул</w:t>
            </w:r>
          </w:p>
        </w:tc>
      </w:tr>
      <w:tr w:rsidR="004272B4" w:rsidRPr="00A52B7D" w:rsidTr="006E6A37">
        <w:tc>
          <w:tcPr>
            <w:tcW w:w="4106" w:type="dxa"/>
            <w:shd w:val="clear" w:color="auto" w:fill="FFFFFF"/>
          </w:tcPr>
          <w:p w:rsidR="004272B4" w:rsidRPr="00A52B7D" w:rsidRDefault="004272B4" w:rsidP="006E6A3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52B7D"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4272B4" w:rsidRPr="00A52B7D" w:rsidRDefault="001A108A" w:rsidP="001A108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>
              <w:rPr>
                <w:lang w:val="en-US"/>
              </w:rPr>
              <w:t>14</w:t>
            </w:r>
            <w:r w:rsidR="004272B4" w:rsidRPr="00A52B7D">
              <w:t>:00ч.</w:t>
            </w:r>
          </w:p>
        </w:tc>
      </w:tr>
    </w:tbl>
    <w:p w:rsidR="004272B4" w:rsidRDefault="004272B4" w:rsidP="003721A1">
      <w:pPr>
        <w:rPr>
          <w:sz w:val="23"/>
          <w:szCs w:val="23"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1"/>
        <w:gridCol w:w="5467"/>
      </w:tblGrid>
      <w:tr w:rsidR="00613B14" w:rsidRPr="00A52B7D" w:rsidTr="00C62598">
        <w:trPr>
          <w:trHeight w:val="77"/>
          <w:jc w:val="center"/>
        </w:trPr>
        <w:tc>
          <w:tcPr>
            <w:tcW w:w="4051" w:type="dxa"/>
            <w:shd w:val="clear" w:color="auto" w:fill="FFFFFF"/>
          </w:tcPr>
          <w:p w:rsidR="00613B14" w:rsidRPr="00A52B7D" w:rsidRDefault="00613B1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52B7D">
              <w:rPr>
                <w:color w:val="000000"/>
              </w:rPr>
              <w:t>Наименование лота: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:rsidR="00613B14" w:rsidRPr="00A52B7D" w:rsidRDefault="00613B14" w:rsidP="00DF30FD">
            <w:pPr>
              <w:ind w:left="141"/>
            </w:pPr>
            <w:r w:rsidRPr="00A52B7D">
              <w:t>Светодиодные светильники и дополнительные монтажные материалы к ним</w:t>
            </w:r>
          </w:p>
        </w:tc>
      </w:tr>
      <w:tr w:rsidR="00613B14" w:rsidRPr="00A52B7D" w:rsidTr="00C62598">
        <w:trPr>
          <w:jc w:val="center"/>
        </w:trPr>
        <w:tc>
          <w:tcPr>
            <w:tcW w:w="4051" w:type="dxa"/>
            <w:shd w:val="clear" w:color="auto" w:fill="FFFFFF"/>
          </w:tcPr>
          <w:p w:rsidR="00613B14" w:rsidRPr="00A52B7D" w:rsidRDefault="00613B1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52B7D">
              <w:rPr>
                <w:color w:val="000000"/>
              </w:rPr>
              <w:t>Номер лота: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:rsidR="00613B14" w:rsidRPr="00A52B7D" w:rsidRDefault="00613B14" w:rsidP="00DF30FD">
            <w:pPr>
              <w:ind w:left="141"/>
            </w:pPr>
            <w:r w:rsidRPr="00A52B7D">
              <w:t>880.16.0021</w:t>
            </w:r>
            <w:r w:rsidR="00CF55C3" w:rsidRPr="00A52B7D">
              <w:rPr>
                <w:lang w:val="en-US"/>
              </w:rPr>
              <w:t>7</w:t>
            </w:r>
            <w:r w:rsidRPr="00A52B7D">
              <w:t>-1</w:t>
            </w:r>
          </w:p>
        </w:tc>
      </w:tr>
      <w:tr w:rsidR="00613B14" w:rsidRPr="00A52B7D" w:rsidTr="00C62598">
        <w:trPr>
          <w:jc w:val="center"/>
        </w:trPr>
        <w:tc>
          <w:tcPr>
            <w:tcW w:w="4051" w:type="dxa"/>
            <w:shd w:val="clear" w:color="auto" w:fill="FFFFFF"/>
          </w:tcPr>
          <w:p w:rsidR="00613B14" w:rsidRPr="00A52B7D" w:rsidRDefault="00613B1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52B7D">
              <w:rPr>
                <w:color w:val="000000"/>
              </w:rPr>
              <w:t>Способ закупки: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:rsidR="00613B14" w:rsidRPr="00A52B7D" w:rsidRDefault="00613B14" w:rsidP="00DF30FD">
            <w:pPr>
              <w:ind w:left="141"/>
            </w:pPr>
            <w:r w:rsidRPr="00A52B7D">
              <w:t>Закрытый запрос цен</w:t>
            </w:r>
          </w:p>
        </w:tc>
      </w:tr>
      <w:tr w:rsidR="00613B14" w:rsidRPr="00A52B7D" w:rsidTr="00C62598">
        <w:trPr>
          <w:jc w:val="center"/>
        </w:trPr>
        <w:tc>
          <w:tcPr>
            <w:tcW w:w="4051" w:type="dxa"/>
            <w:shd w:val="clear" w:color="auto" w:fill="FFFFFF"/>
          </w:tcPr>
          <w:p w:rsidR="00613B14" w:rsidRPr="00A52B7D" w:rsidRDefault="00613B1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52B7D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:rsidR="00613B14" w:rsidRPr="00A52B7D" w:rsidRDefault="00613B14" w:rsidP="00DF30FD">
            <w:pPr>
              <w:ind w:left="141"/>
            </w:pPr>
            <w:r w:rsidRPr="00A52B7D">
              <w:t>неэлектронная</w:t>
            </w:r>
          </w:p>
        </w:tc>
      </w:tr>
      <w:tr w:rsidR="00613B14" w:rsidRPr="00A52B7D" w:rsidTr="00C62598">
        <w:trPr>
          <w:jc w:val="center"/>
        </w:trPr>
        <w:tc>
          <w:tcPr>
            <w:tcW w:w="4051" w:type="dxa"/>
            <w:shd w:val="clear" w:color="auto" w:fill="FFFFFF"/>
          </w:tcPr>
          <w:p w:rsidR="00613B14" w:rsidRPr="00A52B7D" w:rsidRDefault="00613B1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A52B7D">
              <w:t>Участниками могут быть только субъекты МСП: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:rsidR="00613B14" w:rsidRPr="00A52B7D" w:rsidRDefault="00613B14" w:rsidP="00DF30FD">
            <w:pPr>
              <w:ind w:left="141"/>
            </w:pPr>
            <w:r w:rsidRPr="00A52B7D">
              <w:t>Да</w:t>
            </w:r>
          </w:p>
        </w:tc>
      </w:tr>
      <w:tr w:rsidR="00613B14" w:rsidRPr="00A52B7D" w:rsidTr="00C62598">
        <w:trPr>
          <w:trHeight w:val="510"/>
          <w:jc w:val="center"/>
        </w:trPr>
        <w:tc>
          <w:tcPr>
            <w:tcW w:w="4051" w:type="dxa"/>
            <w:shd w:val="clear" w:color="auto" w:fill="FFFFFF"/>
          </w:tcPr>
          <w:p w:rsidR="00613B14" w:rsidRPr="00A52B7D" w:rsidRDefault="00613B1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52B7D">
              <w:t>Сведения о начальной (максимальной) цене лота:</w:t>
            </w:r>
            <w:r w:rsidRPr="00A52B7D">
              <w:rPr>
                <w:color w:val="000000"/>
              </w:rPr>
              <w:t xml:space="preserve"> </w:t>
            </w:r>
          </w:p>
        </w:tc>
        <w:tc>
          <w:tcPr>
            <w:tcW w:w="5467" w:type="dxa"/>
            <w:shd w:val="clear" w:color="auto" w:fill="FFFFFF"/>
            <w:vAlign w:val="bottom"/>
          </w:tcPr>
          <w:p w:rsidR="00613B14" w:rsidRPr="00A52B7D" w:rsidRDefault="00613B14" w:rsidP="00DF30FD">
            <w:pPr>
              <w:ind w:left="141"/>
            </w:pPr>
            <w:r w:rsidRPr="00A52B7D">
              <w:t xml:space="preserve">2 073 619,50 </w:t>
            </w:r>
            <w:r w:rsidR="00A6167F">
              <w:rPr>
                <w:sz w:val="23"/>
                <w:szCs w:val="23"/>
              </w:rPr>
              <w:t>руб. без НДС</w:t>
            </w:r>
          </w:p>
        </w:tc>
      </w:tr>
      <w:tr w:rsidR="00613B14" w:rsidRPr="00A52B7D" w:rsidTr="00C62598">
        <w:trPr>
          <w:jc w:val="center"/>
        </w:trPr>
        <w:tc>
          <w:tcPr>
            <w:tcW w:w="4051" w:type="dxa"/>
            <w:shd w:val="clear" w:color="auto" w:fill="FFFFFF"/>
          </w:tcPr>
          <w:p w:rsidR="00613B14" w:rsidRPr="00A52B7D" w:rsidRDefault="00613B14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A52B7D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:rsidR="00613B14" w:rsidRPr="00A52B7D" w:rsidRDefault="00613B14" w:rsidP="00DF30FD">
            <w:pPr>
              <w:ind w:left="141"/>
            </w:pPr>
            <w:proofErr w:type="gramStart"/>
            <w:r w:rsidRPr="00A52B7D">
              <w:t>с даты подписания</w:t>
            </w:r>
            <w:proofErr w:type="gramEnd"/>
            <w:r w:rsidRPr="00A52B7D">
              <w:t xml:space="preserve"> договора до 31 марта 2020 г.</w:t>
            </w:r>
          </w:p>
        </w:tc>
      </w:tr>
    </w:tbl>
    <w:p w:rsidR="00833FAA" w:rsidRPr="00A52B7D" w:rsidRDefault="00833FAA" w:rsidP="00833FAA">
      <w:pPr>
        <w:tabs>
          <w:tab w:val="left" w:pos="709"/>
        </w:tabs>
        <w:spacing w:before="120"/>
        <w:ind w:right="142"/>
        <w:rPr>
          <w:b/>
        </w:rPr>
      </w:pPr>
      <w:r w:rsidRPr="00A52B7D">
        <w:rPr>
          <w:b/>
        </w:rPr>
        <w:t>ПОВЕСТКА:</w:t>
      </w:r>
    </w:p>
    <w:p w:rsidR="00833FAA" w:rsidRPr="00A52B7D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iCs/>
        </w:rPr>
      </w:pPr>
      <w:r w:rsidRPr="00A52B7D">
        <w:t>Об одобрении отчета по оценке поступивших предложений.</w:t>
      </w:r>
    </w:p>
    <w:p w:rsidR="005318BE" w:rsidRPr="00A52B7D" w:rsidRDefault="00AC134C" w:rsidP="00AC134C">
      <w:pPr>
        <w:pStyle w:val="af2"/>
        <w:numPr>
          <w:ilvl w:val="0"/>
          <w:numId w:val="48"/>
        </w:numPr>
        <w:ind w:left="993" w:hanging="426"/>
        <w:jc w:val="both"/>
        <w:rPr>
          <w:bCs/>
          <w:iCs/>
        </w:rPr>
      </w:pPr>
      <w:r w:rsidRPr="00A52B7D">
        <w:rPr>
          <w:bCs/>
          <w:iCs/>
        </w:rPr>
        <w:t>Об отклонении заявок участников закрытого запроса цен.</w:t>
      </w:r>
    </w:p>
    <w:p w:rsidR="00833FAA" w:rsidRPr="00A52B7D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iCs/>
        </w:rPr>
      </w:pPr>
      <w:r w:rsidRPr="00A52B7D">
        <w:t xml:space="preserve">О признании предложений </w:t>
      </w:r>
      <w:proofErr w:type="gramStart"/>
      <w:r w:rsidRPr="00A52B7D">
        <w:t>соответствующими</w:t>
      </w:r>
      <w:proofErr w:type="gramEnd"/>
      <w:r w:rsidRPr="00A52B7D">
        <w:t xml:space="preserve"> условиям закрытого запроса цен.</w:t>
      </w:r>
    </w:p>
    <w:p w:rsidR="00833FAA" w:rsidRPr="00A52B7D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</w:pPr>
      <w:r w:rsidRPr="00A52B7D">
        <w:t xml:space="preserve">О </w:t>
      </w:r>
      <w:proofErr w:type="spellStart"/>
      <w:r w:rsidRPr="00A52B7D">
        <w:t>ранжировке</w:t>
      </w:r>
      <w:proofErr w:type="spellEnd"/>
      <w:r w:rsidRPr="00A52B7D">
        <w:t xml:space="preserve"> Предложений поступивших в ходе проведения процедуры закрытого запроса цен.</w:t>
      </w:r>
    </w:p>
    <w:p w:rsidR="00833FAA" w:rsidRPr="00A52B7D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</w:pPr>
      <w:r w:rsidRPr="00A52B7D">
        <w:rPr>
          <w:bCs/>
          <w:iCs/>
        </w:rPr>
        <w:t>Об определении Победител</w:t>
      </w:r>
      <w:r w:rsidR="00DA30DA" w:rsidRPr="00A52B7D">
        <w:rPr>
          <w:bCs/>
          <w:iCs/>
        </w:rPr>
        <w:t>я</w:t>
      </w:r>
      <w:r w:rsidRPr="00A52B7D">
        <w:rPr>
          <w:bCs/>
          <w:iCs/>
        </w:rPr>
        <w:t xml:space="preserve"> процедуры закрытого запроса цен</w:t>
      </w:r>
      <w:r w:rsidRPr="00A52B7D">
        <w:t>.</w:t>
      </w:r>
    </w:p>
    <w:p w:rsidR="00833FAA" w:rsidRPr="00A52B7D" w:rsidRDefault="00833FAA" w:rsidP="00833FAA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</w:pPr>
      <w:r w:rsidRPr="00A52B7D">
        <w:t>О возможности проведения преддоговорных переговоров с Победител</w:t>
      </w:r>
      <w:r w:rsidR="00DA30DA" w:rsidRPr="00A52B7D">
        <w:t>е</w:t>
      </w:r>
      <w:r w:rsidRPr="00A52B7D">
        <w:t xml:space="preserve">м </w:t>
      </w:r>
      <w:r w:rsidRPr="00A52B7D">
        <w:rPr>
          <w:bCs/>
          <w:iCs/>
        </w:rPr>
        <w:t>закрытого запроса цен.</w:t>
      </w:r>
    </w:p>
    <w:p w:rsidR="00833FAA" w:rsidRPr="00A52B7D" w:rsidRDefault="00833FAA" w:rsidP="00833FAA">
      <w:pPr>
        <w:keepNext/>
        <w:spacing w:before="120"/>
        <w:jc w:val="both"/>
        <w:outlineLvl w:val="1"/>
        <w:rPr>
          <w:b/>
          <w:caps/>
        </w:rPr>
      </w:pPr>
      <w:r w:rsidRPr="00A52B7D">
        <w:rPr>
          <w:b/>
          <w:caps/>
        </w:rPr>
        <w:t>ВОПРОСЫ ЗАСЕДАНИЯ Закупочной КОМИССИИ:</w:t>
      </w:r>
    </w:p>
    <w:p w:rsidR="00833FAA" w:rsidRPr="00A52B7D" w:rsidRDefault="00833FAA" w:rsidP="00C54903">
      <w:pPr>
        <w:widowControl w:val="0"/>
        <w:numPr>
          <w:ilvl w:val="0"/>
          <w:numId w:val="6"/>
        </w:numPr>
        <w:tabs>
          <w:tab w:val="clear" w:pos="993"/>
          <w:tab w:val="num" w:pos="851"/>
        </w:tabs>
        <w:snapToGrid w:val="0"/>
        <w:ind w:left="0"/>
        <w:jc w:val="both"/>
        <w:outlineLvl w:val="2"/>
      </w:pPr>
      <w:r w:rsidRPr="00A52B7D">
        <w:rPr>
          <w:b/>
          <w:i/>
        </w:rPr>
        <w:t>Об одобрении отчета по оценке поступивших предложений.</w:t>
      </w:r>
    </w:p>
    <w:p w:rsidR="00833FAA" w:rsidRPr="00A52B7D" w:rsidRDefault="00833FAA" w:rsidP="00833FAA">
      <w:pPr>
        <w:widowControl w:val="0"/>
        <w:snapToGrid w:val="0"/>
        <w:ind w:firstLine="567"/>
        <w:jc w:val="both"/>
        <w:outlineLvl w:val="2"/>
      </w:pPr>
      <w:r w:rsidRPr="00A52B7D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закрытом запросе цен.</w:t>
      </w:r>
    </w:p>
    <w:p w:rsidR="00833FAA" w:rsidRPr="00A52B7D" w:rsidRDefault="00833FAA" w:rsidP="00833FAA">
      <w:pPr>
        <w:pStyle w:val="af2"/>
        <w:ind w:left="0" w:firstLine="567"/>
        <w:jc w:val="both"/>
      </w:pPr>
      <w:r w:rsidRPr="00A52B7D">
        <w:t>Закупочной комиссии предлагается одобрить Отчет экспертной группы по оценке предложений.</w:t>
      </w:r>
    </w:p>
    <w:p w:rsidR="00AC134C" w:rsidRPr="00A52B7D" w:rsidRDefault="00AC134C" w:rsidP="00AC134C">
      <w:pPr>
        <w:widowControl w:val="0"/>
        <w:numPr>
          <w:ilvl w:val="0"/>
          <w:numId w:val="6"/>
        </w:numPr>
        <w:tabs>
          <w:tab w:val="clear" w:pos="993"/>
          <w:tab w:val="left" w:pos="851"/>
        </w:tabs>
        <w:snapToGrid w:val="0"/>
        <w:ind w:left="0"/>
        <w:jc w:val="both"/>
        <w:outlineLvl w:val="2"/>
        <w:rPr>
          <w:b/>
          <w:i/>
        </w:rPr>
      </w:pPr>
      <w:r w:rsidRPr="00A52B7D">
        <w:rPr>
          <w:b/>
          <w:i/>
        </w:rPr>
        <w:t>Об отклонении заявок участников закрытого запроса цен</w:t>
      </w:r>
    </w:p>
    <w:p w:rsidR="00AC134C" w:rsidRPr="00A52B7D" w:rsidRDefault="00AC134C" w:rsidP="00AC134C">
      <w:pPr>
        <w:widowControl w:val="0"/>
        <w:tabs>
          <w:tab w:val="num" w:pos="1134"/>
        </w:tabs>
        <w:snapToGrid w:val="0"/>
        <w:ind w:firstLine="567"/>
        <w:jc w:val="both"/>
        <w:outlineLvl w:val="2"/>
      </w:pPr>
      <w:r w:rsidRPr="00A52B7D">
        <w:t>Предлагается отклонить заявк</w:t>
      </w:r>
      <w:r w:rsidR="00851AD4" w:rsidRPr="00A52B7D">
        <w:t>у:</w:t>
      </w:r>
      <w:r w:rsidRPr="00A52B7D">
        <w:t xml:space="preserve"> </w:t>
      </w:r>
    </w:p>
    <w:p w:rsidR="00D35614" w:rsidRPr="00A52B7D" w:rsidRDefault="006F6B15" w:rsidP="00D35614">
      <w:pPr>
        <w:pStyle w:val="af2"/>
        <w:widowControl w:val="0"/>
        <w:numPr>
          <w:ilvl w:val="0"/>
          <w:numId w:val="49"/>
        </w:numPr>
        <w:tabs>
          <w:tab w:val="left" w:pos="851"/>
        </w:tabs>
        <w:snapToGrid w:val="0"/>
        <w:ind w:left="0" w:firstLine="567"/>
        <w:jc w:val="both"/>
        <w:outlineLvl w:val="2"/>
      </w:pPr>
      <w:r w:rsidRPr="00A52B7D">
        <w:t>ООО «ЛЕДТЕК», 454091, Челябинская область, г. Челябинск, ул. Плеханова, 21-59</w:t>
      </w:r>
      <w:r w:rsidR="005A3F72" w:rsidRPr="00A52B7D">
        <w:t xml:space="preserve"> </w:t>
      </w:r>
      <w:r w:rsidRPr="00A52B7D">
        <w:t xml:space="preserve">(ИНН 7451330614; КПП 745101001; ОГРН 1117451017650) </w:t>
      </w:r>
      <w:r w:rsidR="00851AD4" w:rsidRPr="00A52B7D">
        <w:t>от дальнейшего участия в закрытом запросе цен</w:t>
      </w:r>
      <w:r w:rsidR="009C1294" w:rsidRPr="00A52B7D">
        <w:t>,</w:t>
      </w:r>
      <w:r w:rsidR="00851AD4" w:rsidRPr="00A52B7D">
        <w:t xml:space="preserve"> </w:t>
      </w:r>
      <w:r w:rsidR="009C1294" w:rsidRPr="00A52B7D">
        <w:t>поскольку предложение участника содержит существенные нарушения треб</w:t>
      </w:r>
      <w:r w:rsidR="00D35614" w:rsidRPr="00A52B7D">
        <w:t xml:space="preserve">ований </w:t>
      </w:r>
      <w:r w:rsidR="00A01A32">
        <w:t>З</w:t>
      </w:r>
      <w:r w:rsidR="00D35614" w:rsidRPr="00A52B7D">
        <w:t>акупочной документации:</w:t>
      </w:r>
    </w:p>
    <w:p w:rsidR="00D35614" w:rsidRPr="00A52B7D" w:rsidRDefault="00D35614" w:rsidP="001474D0">
      <w:pPr>
        <w:pStyle w:val="af2"/>
        <w:widowControl w:val="0"/>
        <w:numPr>
          <w:ilvl w:val="0"/>
          <w:numId w:val="49"/>
        </w:numPr>
        <w:tabs>
          <w:tab w:val="left" w:pos="851"/>
        </w:tabs>
        <w:snapToGrid w:val="0"/>
        <w:ind w:left="0" w:firstLine="567"/>
        <w:jc w:val="both"/>
        <w:outlineLvl w:val="2"/>
      </w:pPr>
      <w:r w:rsidRPr="00A52B7D">
        <w:t xml:space="preserve">копии страниц №2-16 Устава заверены ненадлежащим образом: отсутствует </w:t>
      </w:r>
      <w:r w:rsidRPr="00A52B7D">
        <w:lastRenderedPageBreak/>
        <w:t xml:space="preserve">должность лица, заверившего копию; личная подпись; расшифровка подписи (инициалы, фамилия); дата заверения, что не соответствует </w:t>
      </w:r>
      <w:proofErr w:type="spellStart"/>
      <w:r w:rsidRPr="00A52B7D">
        <w:t>пп</w:t>
      </w:r>
      <w:proofErr w:type="spellEnd"/>
      <w:r w:rsidRPr="00A52B7D">
        <w:t>. 5 п. 6.2.1. закупочной документации;</w:t>
      </w:r>
    </w:p>
    <w:p w:rsidR="00D35614" w:rsidRPr="00A52B7D" w:rsidRDefault="00D35614" w:rsidP="001474D0">
      <w:pPr>
        <w:pStyle w:val="af2"/>
        <w:widowControl w:val="0"/>
        <w:numPr>
          <w:ilvl w:val="0"/>
          <w:numId w:val="49"/>
        </w:numPr>
        <w:tabs>
          <w:tab w:val="left" w:pos="851"/>
        </w:tabs>
        <w:snapToGrid w:val="0"/>
        <w:ind w:left="0" w:firstLine="567"/>
        <w:jc w:val="both"/>
        <w:outlineLvl w:val="2"/>
      </w:pPr>
      <w:proofErr w:type="gramStart"/>
      <w:r w:rsidRPr="00A52B7D">
        <w:t>копия Решения № 5 внеочередного общего собрания участников ООО «</w:t>
      </w:r>
      <w:proofErr w:type="spellStart"/>
      <w:r w:rsidRPr="00A52B7D">
        <w:t>Ледтек</w:t>
      </w:r>
      <w:proofErr w:type="spellEnd"/>
      <w:r w:rsidRPr="00A52B7D">
        <w:t xml:space="preserve">» от 04.04.2016 не соответствует требованиям законодательства РФ, а именно п. 3 ст. 46 ФЗ «Об Обществах с ограниченной ответственностью» (в решении об одобрении крупной сделки не указан предмет сделки и иные ее существенные условия), что не соответствует </w:t>
      </w:r>
      <w:proofErr w:type="spellStart"/>
      <w:r w:rsidRPr="00A52B7D">
        <w:t>пп</w:t>
      </w:r>
      <w:proofErr w:type="spellEnd"/>
      <w:r w:rsidRPr="00A52B7D">
        <w:t>. 10 п. 6.2.1. закупочной документации (если договор не является крупной сделкой, соответствующая оговорка</w:t>
      </w:r>
      <w:proofErr w:type="gramEnd"/>
      <w:r w:rsidRPr="00A52B7D">
        <w:t xml:space="preserve"> делается в оферте);</w:t>
      </w:r>
    </w:p>
    <w:p w:rsidR="00694139" w:rsidRDefault="00D35614" w:rsidP="001474D0">
      <w:pPr>
        <w:pStyle w:val="af2"/>
        <w:widowControl w:val="0"/>
        <w:numPr>
          <w:ilvl w:val="0"/>
          <w:numId w:val="49"/>
        </w:numPr>
        <w:tabs>
          <w:tab w:val="left" w:pos="851"/>
        </w:tabs>
        <w:snapToGrid w:val="0"/>
        <w:ind w:left="0" w:firstLine="567"/>
        <w:jc w:val="both"/>
        <w:outlineLvl w:val="2"/>
      </w:pPr>
      <w:r w:rsidRPr="00A52B7D">
        <w:t>п</w:t>
      </w:r>
      <w:r w:rsidR="00694139" w:rsidRPr="00A52B7D">
        <w:t>редложение участника согласно коммерческому предложению и техническому предложению не соответствует требу</w:t>
      </w:r>
      <w:r w:rsidR="009C1294" w:rsidRPr="00A52B7D">
        <w:t>емым объемам закупаемых товаров</w:t>
      </w:r>
      <w:r w:rsidR="00A92F27" w:rsidRPr="00A92F27">
        <w:t xml:space="preserve"> (</w:t>
      </w:r>
      <w:r w:rsidR="00A92F27">
        <w:t xml:space="preserve">предложено </w:t>
      </w:r>
      <w:r w:rsidR="00A92F27" w:rsidRPr="00311879">
        <w:rPr>
          <w:szCs w:val="20"/>
        </w:rPr>
        <w:t>35 позиций из 118 запрашиваемых</w:t>
      </w:r>
      <w:r w:rsidR="00A92F27" w:rsidRPr="00A92F27">
        <w:t>)</w:t>
      </w:r>
      <w:r w:rsidR="009C1294" w:rsidRPr="00A52B7D">
        <w:t>, что не соответств</w:t>
      </w:r>
      <w:r w:rsidRPr="00A52B7D">
        <w:t>ует п. 1.1 Технического задания;</w:t>
      </w:r>
    </w:p>
    <w:p w:rsidR="00A92F27" w:rsidRPr="00A92F27" w:rsidRDefault="00A92F27" w:rsidP="001474D0">
      <w:pPr>
        <w:pStyle w:val="af2"/>
        <w:widowControl w:val="0"/>
        <w:numPr>
          <w:ilvl w:val="0"/>
          <w:numId w:val="49"/>
        </w:numPr>
        <w:tabs>
          <w:tab w:val="left" w:pos="851"/>
        </w:tabs>
        <w:snapToGrid w:val="0"/>
        <w:ind w:left="0" w:firstLine="567"/>
        <w:jc w:val="both"/>
        <w:outlineLvl w:val="2"/>
      </w:pPr>
      <w:r>
        <w:rPr>
          <w:szCs w:val="20"/>
        </w:rPr>
        <w:t>с</w:t>
      </w:r>
      <w:r w:rsidRPr="00311879">
        <w:rPr>
          <w:szCs w:val="20"/>
        </w:rPr>
        <w:t xml:space="preserve">огласно таблице потребности предлагаются все 118 позиций итоговой стоимостью 2 217 053,31 руб. без НДС, что превышает НМЦ, </w:t>
      </w:r>
      <w:proofErr w:type="gramStart"/>
      <w:r w:rsidRPr="00311879">
        <w:rPr>
          <w:szCs w:val="20"/>
        </w:rPr>
        <w:t>указанную</w:t>
      </w:r>
      <w:proofErr w:type="gramEnd"/>
      <w:r w:rsidRPr="00311879">
        <w:rPr>
          <w:szCs w:val="20"/>
        </w:rPr>
        <w:t xml:space="preserve"> в п. 9 Извещения Закупочной документации (2 073 619,50 руб. без НДС)</w:t>
      </w:r>
      <w:r>
        <w:rPr>
          <w:szCs w:val="20"/>
        </w:rPr>
        <w:t>;</w:t>
      </w:r>
    </w:p>
    <w:p w:rsidR="00A92F27" w:rsidRPr="00A52B7D" w:rsidRDefault="00A92F27" w:rsidP="001474D0">
      <w:pPr>
        <w:pStyle w:val="af2"/>
        <w:widowControl w:val="0"/>
        <w:numPr>
          <w:ilvl w:val="0"/>
          <w:numId w:val="49"/>
        </w:numPr>
        <w:tabs>
          <w:tab w:val="left" w:pos="851"/>
        </w:tabs>
        <w:snapToGrid w:val="0"/>
        <w:ind w:left="0" w:firstLine="567"/>
        <w:jc w:val="both"/>
        <w:outlineLvl w:val="2"/>
      </w:pPr>
      <w:r>
        <w:t>в графике оплаты некорректно заполнены поля (заполнено поле  «Сумма НДС», неверно указан итог с учетом заполненного поля о сумме налога);</w:t>
      </w:r>
    </w:p>
    <w:p w:rsidR="00D35614" w:rsidRPr="00A52B7D" w:rsidRDefault="00D35614" w:rsidP="001474D0">
      <w:pPr>
        <w:pStyle w:val="af2"/>
        <w:widowControl w:val="0"/>
        <w:numPr>
          <w:ilvl w:val="0"/>
          <w:numId w:val="49"/>
        </w:numPr>
        <w:tabs>
          <w:tab w:val="left" w:pos="851"/>
        </w:tabs>
        <w:snapToGrid w:val="0"/>
        <w:ind w:left="0" w:firstLine="567"/>
        <w:jc w:val="both"/>
        <w:outlineLvl w:val="2"/>
      </w:pPr>
      <w:r w:rsidRPr="00A52B7D">
        <w:t xml:space="preserve">срок поставки не соответствует </w:t>
      </w:r>
      <w:r w:rsidR="007A3ACE" w:rsidRPr="00A52B7D">
        <w:t>требованиям п. 1.2 Технического задания</w:t>
      </w:r>
      <w:r w:rsidR="00A92F27">
        <w:t>, не указан общий период поставки товара</w:t>
      </w:r>
      <w:r w:rsidR="007A3ACE" w:rsidRPr="00A52B7D">
        <w:t>;</w:t>
      </w:r>
    </w:p>
    <w:p w:rsidR="007A3ACE" w:rsidRPr="00A52B7D" w:rsidRDefault="00336076" w:rsidP="00336076">
      <w:pPr>
        <w:pStyle w:val="af2"/>
        <w:widowControl w:val="0"/>
        <w:numPr>
          <w:ilvl w:val="0"/>
          <w:numId w:val="49"/>
        </w:numPr>
        <w:tabs>
          <w:tab w:val="left" w:pos="851"/>
        </w:tabs>
        <w:snapToGrid w:val="0"/>
        <w:ind w:left="0" w:firstLine="567"/>
        <w:jc w:val="both"/>
        <w:outlineLvl w:val="2"/>
      </w:pPr>
      <w:r w:rsidRPr="00A52B7D">
        <w:t>нет указаний на то, что стоимость товара включает в себя доставку Товара до склада Покупателя, что не соответствует п. 3.2 Технического задания;</w:t>
      </w:r>
    </w:p>
    <w:p w:rsidR="00B112AE" w:rsidRDefault="00336076" w:rsidP="00336076">
      <w:pPr>
        <w:pStyle w:val="af2"/>
        <w:widowControl w:val="0"/>
        <w:numPr>
          <w:ilvl w:val="0"/>
          <w:numId w:val="49"/>
        </w:numPr>
        <w:tabs>
          <w:tab w:val="left" w:pos="851"/>
        </w:tabs>
        <w:snapToGrid w:val="0"/>
        <w:ind w:left="0" w:firstLine="567"/>
        <w:jc w:val="both"/>
        <w:outlineLvl w:val="2"/>
      </w:pPr>
      <w:r w:rsidRPr="00A52B7D">
        <w:t>не указана фиксированная скидка от прайс-листа поставщика, что не соответствует п. 3.6 Технического задания</w:t>
      </w:r>
      <w:r w:rsidR="00A92F27">
        <w:t>.</w:t>
      </w:r>
    </w:p>
    <w:p w:rsidR="00833FAA" w:rsidRPr="00CB0473" w:rsidRDefault="006301CC" w:rsidP="006301CC">
      <w:pPr>
        <w:widowControl w:val="0"/>
        <w:tabs>
          <w:tab w:val="num" w:pos="1134"/>
        </w:tabs>
        <w:snapToGrid w:val="0"/>
        <w:ind w:firstLine="567"/>
        <w:jc w:val="both"/>
        <w:outlineLvl w:val="2"/>
        <w:rPr>
          <w:b/>
          <w:i/>
        </w:rPr>
      </w:pPr>
      <w:r w:rsidRPr="00CB0473">
        <w:rPr>
          <w:b/>
          <w:i/>
        </w:rPr>
        <w:t xml:space="preserve">3. </w:t>
      </w:r>
      <w:r w:rsidR="00833FAA" w:rsidRPr="00CB0473">
        <w:rPr>
          <w:b/>
          <w:i/>
        </w:rPr>
        <w:t xml:space="preserve">О признании предложений </w:t>
      </w:r>
      <w:proofErr w:type="gramStart"/>
      <w:r w:rsidR="00833FAA" w:rsidRPr="00CB0473">
        <w:rPr>
          <w:b/>
          <w:i/>
        </w:rPr>
        <w:t>соответствующими</w:t>
      </w:r>
      <w:proofErr w:type="gramEnd"/>
      <w:r w:rsidR="00833FAA" w:rsidRPr="00CB0473">
        <w:rPr>
          <w:b/>
          <w:i/>
        </w:rPr>
        <w:t xml:space="preserve"> условиям закрытого запроса цен</w:t>
      </w:r>
    </w:p>
    <w:p w:rsidR="00833FAA" w:rsidRPr="00A52B7D" w:rsidRDefault="00833FAA" w:rsidP="00833FAA">
      <w:pPr>
        <w:ind w:firstLine="567"/>
        <w:jc w:val="both"/>
      </w:pPr>
      <w:r w:rsidRPr="00A52B7D">
        <w:t xml:space="preserve">Предложение, поступившее от </w:t>
      </w:r>
      <w:r w:rsidR="00851AD4" w:rsidRPr="00A52B7D">
        <w:t>У</w:t>
      </w:r>
      <w:r w:rsidRPr="00A52B7D">
        <w:t>частник</w:t>
      </w:r>
      <w:r w:rsidR="00851AD4" w:rsidRPr="00A52B7D">
        <w:t>а</w:t>
      </w:r>
      <w:r w:rsidRPr="00A52B7D">
        <w:t>:</w:t>
      </w:r>
    </w:p>
    <w:p w:rsidR="005A3F72" w:rsidRPr="00A52B7D" w:rsidRDefault="006066F1" w:rsidP="001474D0">
      <w:pPr>
        <w:pStyle w:val="af2"/>
        <w:numPr>
          <w:ilvl w:val="0"/>
          <w:numId w:val="49"/>
        </w:numPr>
        <w:tabs>
          <w:tab w:val="left" w:pos="851"/>
        </w:tabs>
        <w:ind w:left="0" w:firstLine="567"/>
        <w:jc w:val="both"/>
      </w:pPr>
      <w:r w:rsidRPr="00A52B7D">
        <w:t>ООО «БАКО+», 649007, Республика Алтай, г. Горно-Алтайск, ул. Ленина, 220 (ИНН 0411161678; КПП 041101001; ОГРН 1120411004944)</w:t>
      </w:r>
      <w:r w:rsidR="005A3F72" w:rsidRPr="00A52B7D">
        <w:rPr>
          <w:lang w:val="en-US"/>
        </w:rPr>
        <w:t>,</w:t>
      </w:r>
    </w:p>
    <w:p w:rsidR="00833FAA" w:rsidRPr="00A52B7D" w:rsidRDefault="00833FAA" w:rsidP="005A3F72">
      <w:pPr>
        <w:tabs>
          <w:tab w:val="left" w:pos="851"/>
        </w:tabs>
        <w:ind w:firstLine="567"/>
        <w:jc w:val="both"/>
      </w:pPr>
      <w:r w:rsidRPr="00A52B7D">
        <w:t>предлагается признать удовлетворяющим основным условиям закрытого запроса цен. Закупочной комиссии предлагается принять данное предложение к дальнейшему рассмотрению.</w:t>
      </w:r>
    </w:p>
    <w:p w:rsidR="00833FAA" w:rsidRPr="00A52B7D" w:rsidRDefault="00833FAA" w:rsidP="00CB0473">
      <w:pPr>
        <w:pStyle w:val="af2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b/>
          <w:bCs/>
          <w:i/>
          <w:iCs/>
        </w:rPr>
      </w:pPr>
      <w:r w:rsidRPr="00A52B7D">
        <w:rPr>
          <w:b/>
          <w:bCs/>
          <w:i/>
          <w:iCs/>
        </w:rPr>
        <w:t xml:space="preserve">О </w:t>
      </w:r>
      <w:proofErr w:type="spellStart"/>
      <w:r w:rsidRPr="00A52B7D">
        <w:rPr>
          <w:b/>
          <w:bCs/>
          <w:i/>
          <w:iCs/>
        </w:rPr>
        <w:t>ранжировке</w:t>
      </w:r>
      <w:proofErr w:type="spellEnd"/>
      <w:r w:rsidRPr="00A52B7D">
        <w:rPr>
          <w:b/>
          <w:bCs/>
          <w:i/>
          <w:iCs/>
        </w:rPr>
        <w:t xml:space="preserve"> Предложений поступивших в ходе проведения процедуры закрытого запроса цен.</w:t>
      </w:r>
    </w:p>
    <w:p w:rsidR="00833FAA" w:rsidRPr="00A52B7D" w:rsidRDefault="00833FAA" w:rsidP="00833FAA">
      <w:pPr>
        <w:tabs>
          <w:tab w:val="num" w:pos="993"/>
        </w:tabs>
        <w:ind w:right="-2" w:firstLine="567"/>
        <w:contextualSpacing/>
        <w:jc w:val="both"/>
      </w:pPr>
      <w:r w:rsidRPr="00A52B7D">
        <w:t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C54903" w:rsidRPr="00A52B7D" w:rsidRDefault="00833FAA" w:rsidP="00C54903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A52B7D">
        <w:rPr>
          <w:b/>
        </w:rPr>
        <w:t>первое место:</w:t>
      </w:r>
      <w:r w:rsidRPr="00A52B7D">
        <w:t xml:space="preserve"> </w:t>
      </w:r>
      <w:r w:rsidR="006066F1" w:rsidRPr="00A52B7D">
        <w:t>ООО «БАКО+», 649007, Республика Алтай, г. Горно-Алтайск, ул. Ленина, 220 (ИНН 0411161678; КПП 041101001; ОГРН 1120411004944)</w:t>
      </w:r>
      <w:r w:rsidRPr="00A52B7D">
        <w:t xml:space="preserve">, предложение на поставку товаров общей стоимостью </w:t>
      </w:r>
      <w:r w:rsidR="006066F1" w:rsidRPr="00A52B7D">
        <w:t xml:space="preserve">1 673 966,00 </w:t>
      </w:r>
      <w:r w:rsidRPr="00A52B7D">
        <w:t xml:space="preserve">руб. без НДС. </w:t>
      </w:r>
      <w:r w:rsidR="006066F1" w:rsidRPr="00A52B7D">
        <w:rPr>
          <w:bCs/>
        </w:rPr>
        <w:t xml:space="preserve">Срок поставки: </w:t>
      </w:r>
      <w:proofErr w:type="gramStart"/>
      <w:r w:rsidR="006066F1" w:rsidRPr="00A52B7D">
        <w:rPr>
          <w:bCs/>
        </w:rPr>
        <w:t>с даты подписания</w:t>
      </w:r>
      <w:proofErr w:type="gramEnd"/>
      <w:r w:rsidR="006066F1" w:rsidRPr="00A52B7D">
        <w:rPr>
          <w:bCs/>
        </w:rPr>
        <w:t xml:space="preserve"> договора и до 31 марта 2020 года, в течение 10 календарных дней с даты получения Поставщиком Заявки Покупателя. Условия оплаты: отсрочка 30 дней. Гарантийный срок: не менее 2 (двух) лет.</w:t>
      </w:r>
      <w:r w:rsidR="00D06CCB" w:rsidRPr="00D06CCB">
        <w:rPr>
          <w:bCs/>
        </w:rPr>
        <w:t xml:space="preserve"> </w:t>
      </w:r>
      <w:r w:rsidR="00D06CCB">
        <w:rPr>
          <w:bCs/>
        </w:rPr>
        <w:t>Процент фиксированной скидки от МРОЦ прайс-листа производителя составляет 10%.</w:t>
      </w:r>
    </w:p>
    <w:p w:rsidR="00833FAA" w:rsidRPr="00A52B7D" w:rsidRDefault="00833FAA" w:rsidP="00CB0473">
      <w:pPr>
        <w:pStyle w:val="af2"/>
        <w:numPr>
          <w:ilvl w:val="0"/>
          <w:numId w:val="50"/>
        </w:numPr>
        <w:tabs>
          <w:tab w:val="left" w:pos="851"/>
        </w:tabs>
        <w:ind w:left="0" w:right="-2" w:firstLine="567"/>
        <w:jc w:val="both"/>
        <w:rPr>
          <w:b/>
          <w:i/>
        </w:rPr>
      </w:pPr>
      <w:r w:rsidRPr="00A52B7D">
        <w:rPr>
          <w:b/>
          <w:bCs/>
          <w:i/>
          <w:iCs/>
        </w:rPr>
        <w:t>Об определении Победител</w:t>
      </w:r>
      <w:r w:rsidR="00DA30DA" w:rsidRPr="00A52B7D">
        <w:rPr>
          <w:b/>
          <w:bCs/>
          <w:i/>
          <w:iCs/>
        </w:rPr>
        <w:t>я</w:t>
      </w:r>
      <w:r w:rsidRPr="00A52B7D">
        <w:rPr>
          <w:b/>
          <w:bCs/>
          <w:i/>
          <w:iCs/>
        </w:rPr>
        <w:t xml:space="preserve"> процедуры закрытого запроса цен</w:t>
      </w:r>
      <w:r w:rsidRPr="00A52B7D">
        <w:rPr>
          <w:b/>
          <w:i/>
        </w:rPr>
        <w:t>.</w:t>
      </w:r>
    </w:p>
    <w:p w:rsidR="00833FAA" w:rsidRPr="00A52B7D" w:rsidRDefault="00833FAA" w:rsidP="00833FAA">
      <w:pPr>
        <w:tabs>
          <w:tab w:val="num" w:pos="993"/>
        </w:tabs>
        <w:ind w:right="-2" w:firstLine="567"/>
        <w:contextualSpacing/>
        <w:jc w:val="both"/>
      </w:pPr>
      <w:r w:rsidRPr="00A52B7D">
        <w:t>На основании п. 4.1</w:t>
      </w:r>
      <w:r w:rsidR="00287A72" w:rsidRPr="00A52B7D">
        <w:t>3</w:t>
      </w:r>
      <w:r w:rsidRPr="00A52B7D">
        <w:t>.2.</w:t>
      </w:r>
      <w:r w:rsidR="00287A72" w:rsidRPr="00A52B7D">
        <w:t>9</w:t>
      </w:r>
      <w:r w:rsidRPr="00A52B7D">
        <w:t xml:space="preserve">. Закупочной документации закрытого запроса цен предлагается признать </w:t>
      </w:r>
      <w:r w:rsidR="00DA30DA" w:rsidRPr="00A52B7D">
        <w:t>закрытый запрос цен</w:t>
      </w:r>
      <w:r w:rsidR="006066F1" w:rsidRPr="00A52B7D">
        <w:t>, участниками которого являются только субъекты малого и среднего предпринимательства, на право заключения договора на поставку товаров: Лот 1: Светодиодные светильники и дополнительные монтажные материалы к ним для нужд АО «Алтайэнергосбыт»</w:t>
      </w:r>
      <w:r w:rsidRPr="00A52B7D">
        <w:t xml:space="preserve"> состоявшимся и признать Победител</w:t>
      </w:r>
      <w:r w:rsidR="00DA30DA" w:rsidRPr="00A52B7D">
        <w:t>е</w:t>
      </w:r>
      <w:r w:rsidRPr="00A52B7D">
        <w:t>м закрытого запроса цен участник</w:t>
      </w:r>
      <w:r w:rsidR="00DA30DA" w:rsidRPr="00A52B7D">
        <w:t>а</w:t>
      </w:r>
      <w:r w:rsidRPr="00A52B7D">
        <w:t>:</w:t>
      </w:r>
    </w:p>
    <w:p w:rsidR="00287A72" w:rsidRPr="00D06CCB" w:rsidRDefault="00077F2C" w:rsidP="00287A72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A52B7D">
        <w:rPr>
          <w:b/>
        </w:rPr>
        <w:t>первое место:</w:t>
      </w:r>
      <w:r w:rsidRPr="00A52B7D">
        <w:t xml:space="preserve"> </w:t>
      </w:r>
      <w:r w:rsidR="00287A72" w:rsidRPr="00A52B7D">
        <w:t xml:space="preserve">ООО «БАКО+», 649007, Республика Алтай, г. Горно-Алтайск, ул. Ленина, 220 (ИНН 0411161678; КПП 041101001; ОГРН 1120411004944), предложение на </w:t>
      </w:r>
      <w:r w:rsidR="00287A72" w:rsidRPr="00A52B7D">
        <w:lastRenderedPageBreak/>
        <w:t xml:space="preserve">поставку товаров общей стоимостью 1 673 966,00 руб. без НДС. </w:t>
      </w:r>
      <w:r w:rsidR="00287A72" w:rsidRPr="00A52B7D">
        <w:rPr>
          <w:bCs/>
        </w:rPr>
        <w:t xml:space="preserve">Срок поставки: </w:t>
      </w:r>
      <w:proofErr w:type="gramStart"/>
      <w:r w:rsidR="00287A72" w:rsidRPr="00A52B7D">
        <w:rPr>
          <w:bCs/>
        </w:rPr>
        <w:t>с даты подписания</w:t>
      </w:r>
      <w:proofErr w:type="gramEnd"/>
      <w:r w:rsidR="00287A72" w:rsidRPr="00A52B7D">
        <w:rPr>
          <w:bCs/>
        </w:rPr>
        <w:t xml:space="preserve"> договора</w:t>
      </w:r>
      <w:r w:rsidR="005A3F72" w:rsidRPr="00A52B7D">
        <w:rPr>
          <w:bCs/>
        </w:rPr>
        <w:t xml:space="preserve"> </w:t>
      </w:r>
      <w:r w:rsidR="00287A72" w:rsidRPr="00A52B7D">
        <w:rPr>
          <w:bCs/>
        </w:rPr>
        <w:t>и до 31 марта 2020 года, в течение 10 календарных дней с даты получения Поставщиком Заявки Покупателя. Условия оплаты: отсрочка 30 дней. Гарантийный срок: не менее 2 (двух) лет.</w:t>
      </w:r>
      <w:r w:rsidR="00D06CCB" w:rsidRPr="00D06CCB">
        <w:rPr>
          <w:bCs/>
        </w:rPr>
        <w:t xml:space="preserve"> </w:t>
      </w:r>
      <w:r w:rsidR="00D06CCB">
        <w:rPr>
          <w:bCs/>
        </w:rPr>
        <w:t>Процент фиксированной скидки от МРОЦ прайс-листа производителя составляет 10%.</w:t>
      </w:r>
    </w:p>
    <w:p w:rsidR="00833FAA" w:rsidRPr="00A52B7D" w:rsidRDefault="00833FAA" w:rsidP="00CB0473">
      <w:pPr>
        <w:pStyle w:val="af2"/>
        <w:numPr>
          <w:ilvl w:val="0"/>
          <w:numId w:val="50"/>
        </w:numPr>
        <w:tabs>
          <w:tab w:val="left" w:pos="851"/>
        </w:tabs>
        <w:ind w:left="0" w:right="-2" w:firstLine="567"/>
        <w:jc w:val="both"/>
        <w:rPr>
          <w:b/>
          <w:i/>
        </w:rPr>
      </w:pPr>
      <w:r w:rsidRPr="00A52B7D">
        <w:rPr>
          <w:b/>
          <w:i/>
        </w:rPr>
        <w:t>О возможности проведения преддоговорных переговоров с Победител</w:t>
      </w:r>
      <w:r w:rsidR="00DA30DA" w:rsidRPr="00A52B7D">
        <w:rPr>
          <w:b/>
          <w:i/>
        </w:rPr>
        <w:t>е</w:t>
      </w:r>
      <w:r w:rsidRPr="00A52B7D">
        <w:rPr>
          <w:b/>
          <w:i/>
        </w:rPr>
        <w:t xml:space="preserve">м </w:t>
      </w:r>
      <w:r w:rsidRPr="00A52B7D">
        <w:rPr>
          <w:b/>
          <w:bCs/>
          <w:i/>
          <w:iCs/>
        </w:rPr>
        <w:t>закрытого запроса цен</w:t>
      </w:r>
    </w:p>
    <w:p w:rsidR="00833FAA" w:rsidRPr="00A52B7D" w:rsidRDefault="00833FAA" w:rsidP="00833FAA">
      <w:pPr>
        <w:ind w:firstLine="567"/>
        <w:jc w:val="both"/>
      </w:pPr>
      <w:r w:rsidRPr="00A52B7D">
        <w:t>В целях уточнения несущественных для Заказчика условий договора, а также улучшения технико-коммерческ</w:t>
      </w:r>
      <w:r w:rsidR="00DA30DA" w:rsidRPr="00A52B7D">
        <w:t>ого</w:t>
      </w:r>
      <w:r w:rsidRPr="00A52B7D">
        <w:t xml:space="preserve"> предложени</w:t>
      </w:r>
      <w:r w:rsidR="00DA30DA" w:rsidRPr="00A52B7D">
        <w:t>я</w:t>
      </w:r>
      <w:r w:rsidRPr="00A52B7D">
        <w:t xml:space="preserve"> Победител</w:t>
      </w:r>
      <w:r w:rsidR="00DA30DA" w:rsidRPr="00A52B7D">
        <w:t>я</w:t>
      </w:r>
      <w:r w:rsidRPr="00A52B7D">
        <w:t xml:space="preserve"> допускается проведение преддоговорных переговоров с Победител</w:t>
      </w:r>
      <w:r w:rsidR="004657AC" w:rsidRPr="00A52B7D">
        <w:t>е</w:t>
      </w:r>
      <w:r w:rsidRPr="00A52B7D">
        <w:t xml:space="preserve">м закрытого запроса цен: </w:t>
      </w:r>
      <w:r w:rsidR="00287A72" w:rsidRPr="00A52B7D">
        <w:t>ООО «БАКО+», 649007, Республика Алтай, г. Горно-Алтайск, ул. Ленина, 220 (ИНН 0411161678; КПП 041101001; ОГРН 1120411004944).</w:t>
      </w:r>
    </w:p>
    <w:p w:rsidR="00833FAA" w:rsidRPr="00A52B7D" w:rsidRDefault="00833FAA" w:rsidP="00833FAA">
      <w:pPr>
        <w:tabs>
          <w:tab w:val="num" w:pos="993"/>
        </w:tabs>
        <w:ind w:right="-2" w:firstLine="567"/>
        <w:contextualSpacing/>
        <w:jc w:val="both"/>
      </w:pPr>
      <w:r w:rsidRPr="00A52B7D">
        <w:rPr>
          <w:snapToGrid w:val="0"/>
        </w:rPr>
        <w:t>Зафиксировать результаты преддоговорных переговоров в окончательных условиях заключаем</w:t>
      </w:r>
      <w:r w:rsidR="00CD7AD9" w:rsidRPr="00A52B7D">
        <w:rPr>
          <w:snapToGrid w:val="0"/>
        </w:rPr>
        <w:t>ого</w:t>
      </w:r>
      <w:r w:rsidRPr="00A52B7D">
        <w:rPr>
          <w:snapToGrid w:val="0"/>
        </w:rPr>
        <w:t xml:space="preserve"> договор</w:t>
      </w:r>
      <w:r w:rsidR="00CD7AD9" w:rsidRPr="00A52B7D">
        <w:rPr>
          <w:snapToGrid w:val="0"/>
        </w:rPr>
        <w:t>а</w:t>
      </w:r>
      <w:r w:rsidRPr="00A52B7D">
        <w:rPr>
          <w:snapToGrid w:val="0"/>
        </w:rPr>
        <w:t>.</w:t>
      </w:r>
    </w:p>
    <w:p w:rsidR="00833FAA" w:rsidRPr="00A52B7D" w:rsidRDefault="00833FAA" w:rsidP="00833FAA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</w:rPr>
      </w:pPr>
      <w:r w:rsidRPr="00A52B7D">
        <w:rPr>
          <w:b/>
          <w:caps/>
        </w:rPr>
        <w:t>РЕШИЛИ:</w:t>
      </w:r>
    </w:p>
    <w:p w:rsidR="00833FAA" w:rsidRPr="00A52B7D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851"/>
        </w:tabs>
        <w:ind w:left="0" w:firstLine="567"/>
        <w:jc w:val="both"/>
      </w:pPr>
      <w:r w:rsidRPr="00A52B7D">
        <w:t>Одобрить Отчет по оценке Предложений.</w:t>
      </w:r>
    </w:p>
    <w:p w:rsidR="004657AC" w:rsidRPr="00A52B7D" w:rsidRDefault="002B6631" w:rsidP="00833FAA">
      <w:pPr>
        <w:pStyle w:val="af2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</w:pPr>
      <w:r w:rsidRPr="00A52B7D">
        <w:t xml:space="preserve">Отклонить заявку: </w:t>
      </w:r>
      <w:r w:rsidR="00287A72" w:rsidRPr="00A52B7D">
        <w:t xml:space="preserve">ООО «ЛЕДТЕК», г. Челябинск, </w:t>
      </w:r>
      <w:r w:rsidRPr="00A52B7D">
        <w:t>от дальнейшего участия в закрытом запросе цен в соответствии с п. 4.</w:t>
      </w:r>
      <w:r w:rsidR="006053CD" w:rsidRPr="00A52B7D">
        <w:t>13</w:t>
      </w:r>
      <w:r w:rsidRPr="00A52B7D">
        <w:t>.2.4 Закупочной документации.</w:t>
      </w:r>
      <w:r w:rsidR="004E1BFA" w:rsidRPr="00A52B7D">
        <w:t xml:space="preserve"> </w:t>
      </w:r>
    </w:p>
    <w:p w:rsidR="00833FAA" w:rsidRPr="00A52B7D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</w:pPr>
      <w:r w:rsidRPr="00A52B7D">
        <w:t>Признать Предложени</w:t>
      </w:r>
      <w:r w:rsidR="004E1BFA" w:rsidRPr="00A52B7D">
        <w:t>е</w:t>
      </w:r>
      <w:r w:rsidRPr="00A52B7D">
        <w:t xml:space="preserve">: </w:t>
      </w:r>
      <w:r w:rsidR="00287A72" w:rsidRPr="00A52B7D">
        <w:t xml:space="preserve">ООО «БАКО+», г. Горно-Алтайск </w:t>
      </w:r>
      <w:r w:rsidRPr="00A52B7D">
        <w:t>соответствующим по существу условиям закрытого запроса цен.</w:t>
      </w:r>
    </w:p>
    <w:p w:rsidR="00833FAA" w:rsidRPr="00A52B7D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0"/>
          <w:tab w:val="left" w:pos="851"/>
        </w:tabs>
        <w:ind w:left="0" w:firstLine="567"/>
        <w:jc w:val="both"/>
      </w:pPr>
      <w:r w:rsidRPr="00A52B7D">
        <w:t xml:space="preserve">Утвердить </w:t>
      </w:r>
      <w:proofErr w:type="spellStart"/>
      <w:r w:rsidRPr="00A52B7D">
        <w:t>ранжировку</w:t>
      </w:r>
      <w:proofErr w:type="spellEnd"/>
      <w:r w:rsidRPr="00A52B7D">
        <w:t xml:space="preserve"> предложений.</w:t>
      </w:r>
    </w:p>
    <w:p w:rsidR="00833FAA" w:rsidRPr="00A52B7D" w:rsidRDefault="00833FAA" w:rsidP="00833FAA">
      <w:pPr>
        <w:pStyle w:val="af2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</w:pPr>
      <w:r w:rsidRPr="00A52B7D">
        <w:t>Признать Победител</w:t>
      </w:r>
      <w:r w:rsidR="00CD7AD9" w:rsidRPr="00A52B7D">
        <w:t>е</w:t>
      </w:r>
      <w:r w:rsidRPr="00A52B7D">
        <w:t xml:space="preserve">м закрытого запроса цен на поставку товаров и заключить договор на следующих условиях </w:t>
      </w:r>
      <w:proofErr w:type="gramStart"/>
      <w:r w:rsidRPr="00A52B7D">
        <w:t>с</w:t>
      </w:r>
      <w:proofErr w:type="gramEnd"/>
      <w:r w:rsidRPr="00A52B7D">
        <w:t>:</w:t>
      </w:r>
    </w:p>
    <w:p w:rsidR="00287A72" w:rsidRPr="00A52B7D" w:rsidRDefault="00287A72" w:rsidP="00287A72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A52B7D">
        <w:t xml:space="preserve">ООО «БАКО+», 649007, Республика Алтай, г. Горно-Алтайск, ул. Ленина, 220 (ИНН 0411161678; КПП 041101001; ОГРН 1120411004944), предложение на поставку товаров общей стоимостью 1 673 966,00 руб. без НДС. </w:t>
      </w:r>
      <w:r w:rsidRPr="00A52B7D">
        <w:rPr>
          <w:bCs/>
        </w:rPr>
        <w:t xml:space="preserve">Срок поставки: </w:t>
      </w:r>
      <w:proofErr w:type="gramStart"/>
      <w:r w:rsidRPr="00A52B7D">
        <w:rPr>
          <w:bCs/>
        </w:rPr>
        <w:t>с даты подписания</w:t>
      </w:r>
      <w:proofErr w:type="gramEnd"/>
      <w:r w:rsidRPr="00A52B7D">
        <w:rPr>
          <w:bCs/>
        </w:rPr>
        <w:t xml:space="preserve"> договора</w:t>
      </w:r>
      <w:r w:rsidR="005A3F72" w:rsidRPr="00A52B7D">
        <w:rPr>
          <w:bCs/>
        </w:rPr>
        <w:t xml:space="preserve"> </w:t>
      </w:r>
      <w:r w:rsidRPr="00A52B7D">
        <w:rPr>
          <w:bCs/>
        </w:rPr>
        <w:t>и до 31 марта 2020 года, в течение 10 календарных дней с даты получения Поставщиком Заявки Покупателя. Условия оплаты: отсрочка 30 дней. Гарантийный срок: не менее 2 (двух) лет.</w:t>
      </w:r>
      <w:r w:rsidR="00E601CE" w:rsidRPr="00E601CE">
        <w:rPr>
          <w:bCs/>
        </w:rPr>
        <w:t xml:space="preserve"> </w:t>
      </w:r>
      <w:r w:rsidR="00E601CE">
        <w:rPr>
          <w:bCs/>
        </w:rPr>
        <w:t>Процент фиксированной скидки от МРОЦ прайс-листа производителя составляет 10%.</w:t>
      </w:r>
    </w:p>
    <w:p w:rsidR="00C73B5B" w:rsidRPr="00A52B7D" w:rsidRDefault="00833FAA" w:rsidP="00851AD4">
      <w:pPr>
        <w:widowControl w:val="0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</w:pPr>
      <w:r w:rsidRPr="00A52B7D">
        <w:t xml:space="preserve">Допускается проведение преддоговорных переговоров </w:t>
      </w:r>
      <w:r w:rsidR="00CD7AD9" w:rsidRPr="00A52B7D">
        <w:t xml:space="preserve">с Победителем закрытого запроса цен: </w:t>
      </w:r>
      <w:r w:rsidR="00287A72" w:rsidRPr="00A52B7D">
        <w:t>ООО «БАКО+», 649007, Республика Алтай, г. Горно-Алтайск, ул. Ленина, 220 (ИНН 0411161678; КПП 041101001; ОГРН 1120411004944)</w:t>
      </w:r>
      <w:r w:rsidR="00676901" w:rsidRPr="00676901">
        <w:rPr>
          <w:sz w:val="23"/>
          <w:szCs w:val="23"/>
        </w:rPr>
        <w:t xml:space="preserve"> </w:t>
      </w:r>
      <w:r w:rsidR="00676901" w:rsidRPr="00E667C3">
        <w:rPr>
          <w:sz w:val="23"/>
          <w:szCs w:val="23"/>
        </w:rPr>
        <w:t>с целью уточнения несущественных для Заказчика условий договора, а также улучшения технико-коммерческого предложения Победителя</w:t>
      </w:r>
      <w:r w:rsidR="00676901" w:rsidRPr="00676901">
        <w:rPr>
          <w:sz w:val="23"/>
          <w:szCs w:val="23"/>
        </w:rPr>
        <w:t>.</w:t>
      </w:r>
      <w:r w:rsidR="00676901" w:rsidRPr="00676901">
        <w:t xml:space="preserve"> </w:t>
      </w:r>
    </w:p>
    <w:p w:rsidR="00833FAA" w:rsidRPr="00A52B7D" w:rsidRDefault="00676901" w:rsidP="00C73B5B">
      <w:pPr>
        <w:widowControl w:val="0"/>
        <w:ind w:firstLine="567"/>
        <w:jc w:val="both"/>
      </w:pPr>
      <w:r w:rsidRPr="00E667C3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833FAA" w:rsidRPr="00A52B7D" w:rsidRDefault="00833FAA" w:rsidP="00833FAA">
      <w:pPr>
        <w:widowControl w:val="0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</w:pPr>
      <w:r w:rsidRPr="00A52B7D">
        <w:t>Победител</w:t>
      </w:r>
      <w:r w:rsidR="00CD7AD9" w:rsidRPr="00A52B7D">
        <w:t>ю</w:t>
      </w:r>
      <w:r w:rsidRPr="00A52B7D">
        <w:t xml:space="preserve"> запроса цен </w:t>
      </w:r>
      <w:proofErr w:type="gramStart"/>
      <w:r w:rsidRPr="00A52B7D">
        <w:t>предоставить справк</w:t>
      </w:r>
      <w:r w:rsidR="00CD7AD9" w:rsidRPr="00A52B7D">
        <w:t>у</w:t>
      </w:r>
      <w:proofErr w:type="gramEnd"/>
      <w:r w:rsidRPr="00A52B7D">
        <w:t xml:space="preserve"> о цепочке собственников в соответствии с Гарантийным письм</w:t>
      </w:r>
      <w:r w:rsidR="00CD7AD9" w:rsidRPr="00A52B7D">
        <w:t>о</w:t>
      </w:r>
      <w:r w:rsidRPr="00A52B7D">
        <w:t>м в течение 5 (пяти) рабочих дней.</w:t>
      </w:r>
    </w:p>
    <w:p w:rsidR="00833FAA" w:rsidRPr="00A52B7D" w:rsidRDefault="00833FAA" w:rsidP="00833FAA">
      <w:pPr>
        <w:pStyle w:val="af2"/>
        <w:widowControl w:val="0"/>
        <w:numPr>
          <w:ilvl w:val="0"/>
          <w:numId w:val="13"/>
        </w:numPr>
        <w:tabs>
          <w:tab w:val="clear" w:pos="360"/>
          <w:tab w:val="left" w:pos="567"/>
          <w:tab w:val="left" w:pos="851"/>
        </w:tabs>
        <w:ind w:left="0" w:firstLine="567"/>
        <w:jc w:val="both"/>
      </w:pPr>
      <w:r w:rsidRPr="00A52B7D">
        <w:t>Провести экспертную оценку справк</w:t>
      </w:r>
      <w:r w:rsidR="00DC308F" w:rsidRPr="00A52B7D">
        <w:t>и</w:t>
      </w:r>
      <w:r w:rsidRPr="00A52B7D">
        <w:t xml:space="preserve"> о цепочке собственников, предоставленн</w:t>
      </w:r>
      <w:r w:rsidR="00DC308F" w:rsidRPr="00A52B7D">
        <w:t>ой</w:t>
      </w:r>
      <w:r w:rsidRPr="00A52B7D">
        <w:t xml:space="preserve"> Победител</w:t>
      </w:r>
      <w:r w:rsidR="00CD7AD9" w:rsidRPr="00A52B7D">
        <w:t>е</w:t>
      </w:r>
      <w:r w:rsidRPr="00A52B7D">
        <w:t>м закрытого запроса цен в соответствии с Гарантийным письм</w:t>
      </w:r>
      <w:r w:rsidR="00CD7AD9" w:rsidRPr="00A52B7D">
        <w:t>о</w:t>
      </w:r>
      <w:r w:rsidRPr="00A52B7D">
        <w:t>м в составе заявки на участие в закрытом запросе цен</w:t>
      </w:r>
      <w:r w:rsidR="007E4A28" w:rsidRPr="00A52B7D">
        <w:t>,</w:t>
      </w:r>
      <w:r w:rsidRPr="00A52B7D">
        <w:t xml:space="preserve"> в течение 5 (пяти) рабочих дней.</w:t>
      </w:r>
    </w:p>
    <w:p w:rsidR="0095638F" w:rsidRPr="00A52B7D" w:rsidRDefault="0095638F" w:rsidP="0095638F">
      <w:pPr>
        <w:spacing w:before="120"/>
        <w:ind w:right="142"/>
        <w:jc w:val="both"/>
        <w:rPr>
          <w:b/>
          <w:caps/>
        </w:rPr>
      </w:pPr>
      <w:r w:rsidRPr="00A52B7D">
        <w:rPr>
          <w:b/>
        </w:rPr>
        <w:t>РЕЗУЛЬТАТЫ ГОЛОСОВАНИЯ:</w:t>
      </w:r>
    </w:p>
    <w:p w:rsidR="0095638F" w:rsidRPr="00A52B7D" w:rsidRDefault="0095638F" w:rsidP="0095638F">
      <w:pPr>
        <w:ind w:right="140"/>
        <w:jc w:val="both"/>
      </w:pPr>
      <w:r w:rsidRPr="00A52B7D">
        <w:t>«За»</w:t>
      </w:r>
      <w:r w:rsidR="005A3F72" w:rsidRPr="00A52B7D">
        <w:t xml:space="preserve"> </w:t>
      </w:r>
      <w:r w:rsidR="00E3295E" w:rsidRPr="00A52B7D">
        <w:rPr>
          <w:u w:val="single"/>
        </w:rPr>
        <w:t>6</w:t>
      </w:r>
      <w:r w:rsidR="005A3F72" w:rsidRPr="00A52B7D">
        <w:rPr>
          <w:u w:val="single"/>
        </w:rPr>
        <w:t xml:space="preserve"> </w:t>
      </w:r>
      <w:r w:rsidRPr="00A52B7D">
        <w:t>членов закупочной комиссии.</w:t>
      </w:r>
    </w:p>
    <w:p w:rsidR="0095638F" w:rsidRPr="00A52B7D" w:rsidRDefault="0095638F" w:rsidP="0095638F">
      <w:pPr>
        <w:ind w:right="140"/>
        <w:jc w:val="both"/>
      </w:pPr>
      <w:r w:rsidRPr="00A52B7D">
        <w:t>«Против»</w:t>
      </w:r>
      <w:r w:rsidR="005A3F72" w:rsidRPr="00A52B7D">
        <w:t xml:space="preserve"> </w:t>
      </w:r>
      <w:r w:rsidRPr="00A52B7D">
        <w:rPr>
          <w:u w:val="single"/>
        </w:rPr>
        <w:t>0</w:t>
      </w:r>
      <w:r w:rsidR="005A3F72" w:rsidRPr="00A52B7D">
        <w:rPr>
          <w:u w:val="single"/>
        </w:rPr>
        <w:t xml:space="preserve"> </w:t>
      </w:r>
      <w:r w:rsidRPr="00A52B7D">
        <w:t>членов закупочной комиссии.</w:t>
      </w:r>
    </w:p>
    <w:p w:rsidR="0095638F" w:rsidRPr="00A52B7D" w:rsidRDefault="0095638F" w:rsidP="0095638F">
      <w:pPr>
        <w:ind w:right="140"/>
        <w:jc w:val="both"/>
      </w:pPr>
      <w:r w:rsidRPr="00A52B7D">
        <w:t>«Воздержалось»</w:t>
      </w:r>
      <w:r w:rsidR="005A3F72" w:rsidRPr="00A52B7D">
        <w:t xml:space="preserve"> </w:t>
      </w:r>
      <w:r w:rsidRPr="00A52B7D">
        <w:rPr>
          <w:u w:val="single"/>
        </w:rPr>
        <w:t>0</w:t>
      </w:r>
      <w:r w:rsidR="005A3F72" w:rsidRPr="00A52B7D">
        <w:rPr>
          <w:u w:val="single"/>
        </w:rPr>
        <w:t xml:space="preserve"> </w:t>
      </w:r>
      <w:r w:rsidRPr="00A52B7D">
        <w:t>членов закупочной комиссии.</w:t>
      </w:r>
      <w:bookmarkStart w:id="0" w:name="_GoBack"/>
      <w:bookmarkEnd w:id="0"/>
    </w:p>
    <w:sectPr w:rsidR="0095638F" w:rsidRPr="00A52B7D" w:rsidSect="00C62598">
      <w:footerReference w:type="default" r:id="rId11"/>
      <w:pgSz w:w="11906" w:h="16838"/>
      <w:pgMar w:top="568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613B14" w:rsidRPr="00613B14">
      <w:rPr>
        <w:b/>
        <w:sz w:val="20"/>
        <w:szCs w:val="20"/>
      </w:rPr>
      <w:t>880.16.00217-1</w:t>
    </w:r>
    <w:r w:rsidR="00C13AA4" w:rsidRPr="00C13AA4">
      <w:rPr>
        <w:b/>
        <w:sz w:val="20"/>
        <w:szCs w:val="20"/>
      </w:rPr>
      <w:t>/ЗЗЦ-П</w:t>
    </w:r>
    <w:r w:rsidR="00D61ADF">
      <w:rPr>
        <w:b/>
        <w:sz w:val="20"/>
        <w:szCs w:val="20"/>
      </w:rPr>
      <w:t>В</w:t>
    </w:r>
    <w:r w:rsidR="00833FAA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1A108A" w:rsidRPr="001A108A">
      <w:rPr>
        <w:b/>
        <w:sz w:val="20"/>
        <w:szCs w:val="20"/>
      </w:rPr>
      <w:t>17</w:t>
    </w:r>
    <w:r w:rsidRPr="00733D58">
      <w:rPr>
        <w:b/>
        <w:sz w:val="20"/>
        <w:szCs w:val="20"/>
      </w:rPr>
      <w:t xml:space="preserve">» </w:t>
    </w:r>
    <w:r w:rsidR="00613B14">
      <w:rPr>
        <w:b/>
        <w:sz w:val="20"/>
        <w:szCs w:val="20"/>
      </w:rPr>
      <w:t>мая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97188C" w:rsidRPr="0097188C">
      <w:rPr>
        <w:sz w:val="20"/>
        <w:szCs w:val="20"/>
      </w:rPr>
      <w:t>по оценке предложений и выбору Победителя закрытого запроса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C3A2E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2336B7"/>
    <w:multiLevelType w:val="hybridMultilevel"/>
    <w:tmpl w:val="FB7A0BFE"/>
    <w:lvl w:ilvl="0" w:tplc="00FAD33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021F01"/>
    <w:multiLevelType w:val="hybridMultilevel"/>
    <w:tmpl w:val="F60E317C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8"/>
  </w:num>
  <w:num w:numId="17">
    <w:abstractNumId w:val="38"/>
  </w:num>
  <w:num w:numId="18">
    <w:abstractNumId w:val="19"/>
  </w:num>
  <w:num w:numId="19">
    <w:abstractNumId w:val="33"/>
  </w:num>
  <w:num w:numId="20">
    <w:abstractNumId w:val="13"/>
  </w:num>
  <w:num w:numId="21">
    <w:abstractNumId w:val="27"/>
  </w:num>
  <w:num w:numId="22">
    <w:abstractNumId w:val="36"/>
  </w:num>
  <w:num w:numId="23">
    <w:abstractNumId w:val="26"/>
  </w:num>
  <w:num w:numId="24">
    <w:abstractNumId w:val="12"/>
  </w:num>
  <w:num w:numId="25">
    <w:abstractNumId w:val="37"/>
  </w:num>
  <w:num w:numId="26">
    <w:abstractNumId w:val="40"/>
  </w:num>
  <w:num w:numId="27">
    <w:abstractNumId w:val="20"/>
  </w:num>
  <w:num w:numId="28">
    <w:abstractNumId w:val="22"/>
  </w:num>
  <w:num w:numId="29">
    <w:abstractNumId w:val="2"/>
  </w:num>
  <w:num w:numId="30">
    <w:abstractNumId w:val="3"/>
  </w:num>
  <w:num w:numId="31">
    <w:abstractNumId w:val="6"/>
  </w:num>
  <w:num w:numId="32">
    <w:abstractNumId w:val="35"/>
  </w:num>
  <w:num w:numId="33">
    <w:abstractNumId w:val="15"/>
  </w:num>
  <w:num w:numId="34">
    <w:abstractNumId w:val="9"/>
  </w:num>
  <w:num w:numId="35">
    <w:abstractNumId w:val="3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3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6"/>
  </w:num>
  <w:num w:numId="42">
    <w:abstractNumId w:val="5"/>
  </w:num>
  <w:num w:numId="43">
    <w:abstractNumId w:val="8"/>
  </w:num>
  <w:num w:numId="44">
    <w:abstractNumId w:val="29"/>
  </w:num>
  <w:num w:numId="45">
    <w:abstractNumId w:val="25"/>
  </w:num>
  <w:num w:numId="46">
    <w:abstractNumId w:val="34"/>
  </w:num>
  <w:num w:numId="47">
    <w:abstractNumId w:val="10"/>
  </w:num>
  <w:num w:numId="48">
    <w:abstractNumId w:val="14"/>
  </w:num>
  <w:num w:numId="49">
    <w:abstractNumId w:val="11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77F2C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97EC0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474D0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23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108A"/>
    <w:rsid w:val="001A2937"/>
    <w:rsid w:val="001A4751"/>
    <w:rsid w:val="001A4EA3"/>
    <w:rsid w:val="001A5350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87A72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21B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6076"/>
    <w:rsid w:val="00337E71"/>
    <w:rsid w:val="00340C7F"/>
    <w:rsid w:val="00340DF9"/>
    <w:rsid w:val="00340E14"/>
    <w:rsid w:val="00341C50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E1463"/>
    <w:rsid w:val="003E285A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B4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1B2E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C7E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549CE"/>
    <w:rsid w:val="00561AEC"/>
    <w:rsid w:val="005644B8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3AF"/>
    <w:rsid w:val="00597EA1"/>
    <w:rsid w:val="005A23AD"/>
    <w:rsid w:val="005A27D9"/>
    <w:rsid w:val="005A3F72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3A2E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53CD"/>
    <w:rsid w:val="006066F1"/>
    <w:rsid w:val="00607D8C"/>
    <w:rsid w:val="00611CD9"/>
    <w:rsid w:val="0061270D"/>
    <w:rsid w:val="00613B14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01CC"/>
    <w:rsid w:val="006320CC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76901"/>
    <w:rsid w:val="00682281"/>
    <w:rsid w:val="006828B8"/>
    <w:rsid w:val="00683569"/>
    <w:rsid w:val="00683E60"/>
    <w:rsid w:val="006908DA"/>
    <w:rsid w:val="006935E7"/>
    <w:rsid w:val="00694139"/>
    <w:rsid w:val="006A171E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D67D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6B15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7BA5"/>
    <w:rsid w:val="00762ED6"/>
    <w:rsid w:val="00763076"/>
    <w:rsid w:val="0077335C"/>
    <w:rsid w:val="00774EFD"/>
    <w:rsid w:val="00776261"/>
    <w:rsid w:val="007768E8"/>
    <w:rsid w:val="0077740D"/>
    <w:rsid w:val="007805DC"/>
    <w:rsid w:val="00781AB4"/>
    <w:rsid w:val="00784171"/>
    <w:rsid w:val="0078418F"/>
    <w:rsid w:val="00784489"/>
    <w:rsid w:val="00784EA9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3ACE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88C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1294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1A32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2B7D"/>
    <w:rsid w:val="00A5378E"/>
    <w:rsid w:val="00A550AB"/>
    <w:rsid w:val="00A5518F"/>
    <w:rsid w:val="00A563A1"/>
    <w:rsid w:val="00A57CBD"/>
    <w:rsid w:val="00A6167F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2F27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D0594"/>
    <w:rsid w:val="00AD150D"/>
    <w:rsid w:val="00AD25BF"/>
    <w:rsid w:val="00AD354D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2AE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0E2E"/>
    <w:rsid w:val="00B81E85"/>
    <w:rsid w:val="00B82581"/>
    <w:rsid w:val="00B82D77"/>
    <w:rsid w:val="00B84042"/>
    <w:rsid w:val="00B85C3E"/>
    <w:rsid w:val="00B85D97"/>
    <w:rsid w:val="00B85E0E"/>
    <w:rsid w:val="00B9216D"/>
    <w:rsid w:val="00B94BE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4903"/>
    <w:rsid w:val="00C57EB3"/>
    <w:rsid w:val="00C605FD"/>
    <w:rsid w:val="00C61BAF"/>
    <w:rsid w:val="00C62598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473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F0EA7"/>
    <w:rsid w:val="00CF16C8"/>
    <w:rsid w:val="00CF244E"/>
    <w:rsid w:val="00CF3B5A"/>
    <w:rsid w:val="00CF4FC0"/>
    <w:rsid w:val="00CF52AF"/>
    <w:rsid w:val="00CF55C3"/>
    <w:rsid w:val="00CF626F"/>
    <w:rsid w:val="00D00AF1"/>
    <w:rsid w:val="00D04E1D"/>
    <w:rsid w:val="00D05C32"/>
    <w:rsid w:val="00D06CCB"/>
    <w:rsid w:val="00D14E80"/>
    <w:rsid w:val="00D1683D"/>
    <w:rsid w:val="00D20490"/>
    <w:rsid w:val="00D20BD9"/>
    <w:rsid w:val="00D21131"/>
    <w:rsid w:val="00D3071B"/>
    <w:rsid w:val="00D32160"/>
    <w:rsid w:val="00D33DE0"/>
    <w:rsid w:val="00D35614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30FD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295E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01CE"/>
    <w:rsid w:val="00E6399D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488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2277"/>
    <w:rsid w:val="00EE51D8"/>
    <w:rsid w:val="00EE5376"/>
    <w:rsid w:val="00EE7FB8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A995-511D-4A5C-9931-64220ABC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1083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428</cp:revision>
  <cp:lastPrinted>2016-09-22T08:19:00Z</cp:lastPrinted>
  <dcterms:created xsi:type="dcterms:W3CDTF">2014-12-01T08:11:00Z</dcterms:created>
  <dcterms:modified xsi:type="dcterms:W3CDTF">2017-05-18T02:47:00Z</dcterms:modified>
</cp:coreProperties>
</file>